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918C" w14:textId="503A2474" w:rsidR="005F23EA" w:rsidRPr="005F23EA" w:rsidRDefault="005F23EA" w:rsidP="005F23E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import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os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dosya1 = </w:t>
      </w:r>
      <w:proofErr w:type="spellStart"/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r"C</w:t>
      </w:r>
      <w:proofErr w:type="spellEnd"/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:\Users\tbmyouser\Desktop\stok.txt"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dosya2 = </w:t>
      </w:r>
      <w:proofErr w:type="spellStart"/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r"C</w:t>
      </w:r>
      <w:proofErr w:type="spellEnd"/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:\Users\tbmyouser\Desktop\yedek.txt"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def </w:t>
      </w:r>
      <w:proofErr w:type="spellStart"/>
      <w:r w:rsidRPr="005F23EA">
        <w:rPr>
          <w:rFonts w:ascii="Courier New" w:eastAsia="Times New Roman" w:hAnsi="Courier New" w:cs="Courier New"/>
          <w:color w:val="FFC66D"/>
          <w:sz w:val="28"/>
          <w:szCs w:val="28"/>
          <w:lang w:eastAsia="tr-TR"/>
        </w:rPr>
        <w:t>kayit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(dos1):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urunkod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Kodunu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urunad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Adını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fiyat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Fiyatını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d1.write(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urunkod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d1.write(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urunad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d1.write(fiyat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\n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"Kayıt İşlemi Tamamlanmıştır..."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def </w:t>
      </w:r>
      <w:r w:rsidRPr="005F23EA">
        <w:rPr>
          <w:rFonts w:ascii="Courier New" w:eastAsia="Times New Roman" w:hAnsi="Courier New" w:cs="Courier New"/>
          <w:color w:val="FFC66D"/>
          <w:sz w:val="28"/>
          <w:szCs w:val="28"/>
          <w:lang w:eastAsia="tr-TR"/>
        </w:rPr>
        <w:t>listeleme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(dos1):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"r"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oku = d1.read()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(oku)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def </w:t>
      </w:r>
      <w:r w:rsidRPr="005F23EA">
        <w:rPr>
          <w:rFonts w:ascii="Courier New" w:eastAsia="Times New Roman" w:hAnsi="Courier New" w:cs="Courier New"/>
          <w:color w:val="FFC66D"/>
          <w:sz w:val="28"/>
          <w:szCs w:val="28"/>
          <w:lang w:eastAsia="tr-TR"/>
        </w:rPr>
        <w:t>arama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(dos1):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ara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"Aranan Ürünün Numarasını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kontrol = </w:t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False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d1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"r"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oku = d1.readlines()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for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in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oku: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x =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i.split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x[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] == ara: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kontrol =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True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br/>
        <w:t xml:space="preserve">        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(i)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kontrol == </w:t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False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"Aranan Kayıt Dosyada Bulunamadı!!!"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def </w:t>
      </w:r>
      <w:r w:rsidRPr="005F23EA">
        <w:rPr>
          <w:rFonts w:ascii="Courier New" w:eastAsia="Times New Roman" w:hAnsi="Courier New" w:cs="Courier New"/>
          <w:color w:val="FFC66D"/>
          <w:sz w:val="28"/>
          <w:szCs w:val="28"/>
          <w:lang w:eastAsia="tr-TR"/>
        </w:rPr>
        <w:t>silme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dos2):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ara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"Silinecek Ürünün Numarasını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"r"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oku = d1.readlines()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for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in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oku: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x =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i.split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x[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] != ara: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(dos2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d2.write(i)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lastRenderedPageBreak/>
        <w:t xml:space="preserve">            d2.close()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os.remove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os.renames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(dosya2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def </w:t>
      </w:r>
      <w:proofErr w:type="spellStart"/>
      <w:r w:rsidRPr="005F23EA">
        <w:rPr>
          <w:rFonts w:ascii="Courier New" w:eastAsia="Times New Roman" w:hAnsi="Courier New" w:cs="Courier New"/>
          <w:color w:val="FFC66D"/>
          <w:sz w:val="28"/>
          <w:szCs w:val="28"/>
          <w:lang w:eastAsia="tr-TR"/>
        </w:rPr>
        <w:t>degistir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dos2):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ara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"Değiştirilecek Ürünün Numarasını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"r"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oku = d1.readlines()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for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in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oku: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x =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i.split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x[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] != ara: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(dos2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d2.write(i)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else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 =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open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(dos2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"a"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urunkod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Kodunu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urunad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Adını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fiyat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"Ürünün Fiyatını Giriniz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d2.write(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urunkod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d2.write(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urunad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"-"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d2.write(fiyat + 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\n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    d2.close()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d1.close()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os.remove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os.renames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(dosya2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while</w:t>
      </w:r>
      <w:proofErr w:type="spellEnd"/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True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"1 - Kayıt"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"2 - Listeleme"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"3 - Arama"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"4 - Silme"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"5 - Değiştirme"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"6 - Çıkış"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5F23E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"Seçiminiz : "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== 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kayit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== 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2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listeleme(dosya1)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== 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3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arama(dosya1)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== 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4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silme(dosya1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dosya2)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sec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== </w:t>
      </w:r>
      <w:r w:rsidRPr="005F23E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5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degistir</w:t>
      </w:r>
      <w:proofErr w:type="spellEnd"/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(dosya1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, 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dosya2)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else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5F23E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5F23E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break</w:t>
      </w:r>
    </w:p>
    <w:sectPr w:rsidR="005F23EA" w:rsidRPr="005F23EA" w:rsidSect="005F23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A"/>
    <w:rsid w:val="005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25961"/>
  <w15:chartTrackingRefBased/>
  <w15:docId w15:val="{8B3037D7-C776-409F-A9CC-AFFCBED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1</cp:revision>
  <dcterms:created xsi:type="dcterms:W3CDTF">2025-12-15T06:34:00Z</dcterms:created>
  <dcterms:modified xsi:type="dcterms:W3CDTF">2025-12-15T06:36:00Z</dcterms:modified>
</cp:coreProperties>
</file>